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35F" w:rsidRPr="006B6523" w:rsidRDefault="002E635F" w:rsidP="002E635F">
      <w:pPr>
        <w:spacing w:after="0" w:line="360" w:lineRule="auto"/>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b/>
          <w:bCs/>
          <w:color w:val="000000"/>
          <w:sz w:val="28"/>
          <w:szCs w:val="28"/>
          <w:lang w:val="kk-KZ" w:eastAsia="ru-RU"/>
        </w:rPr>
        <w:t>Дәріс 10. Айналым қорлары</w:t>
      </w:r>
    </w:p>
    <w:p w:rsidR="002E635F" w:rsidRPr="006B6523" w:rsidRDefault="002E635F" w:rsidP="002E635F">
      <w:pPr>
        <w:spacing w:after="0" w:line="360" w:lineRule="auto"/>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Жоспар:</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Кәсіпорын айналым қорларының құрамы мен классификациясы.</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Айналым қорларды қалпына келтіру.</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     Айналым қорларағы қажеттіліктерді анықтау әдеттері.</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4.     Айналым қорларын пайдаланудың көрсеткіштері.</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5.     Айналым қорларын тиімді қолдануды жоғарылатудың негізгі бағытары мен факторы.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шаруашылық қызметті қолданылатын материалды құндылықтар мен қаржылық ресурстар кәсіпорынның айналым қорлары болып табылады. Кәсіпорынның айналым қорлары оның толық бақылауында болады, алынбайды және кәсіпорынның жұмысын немесе қызметін атқаратын басқа да кәсіпорынға немсе ұйымдарға берілуі мүмкін.</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Айналым қорлары өндірістік айналым қорлардан және айналыс қорларынан тұрады.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Кәсіпорынның өндірістік айналым қорларына өзіндік құнын толығымен дайын өнімге аударатын және тек қана бір өндірістік цыклге қатысатын қорлар жатады. Бұл шикізат, көмекші материалдар, сатып алынған жартылай фабрикаттар, жанар-жағар май, қосалқы құралдар, тез тозатын бағасы төмен заттар, аяқталмаған өндіріс.</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Айналыс қорларына кәсіпорын қоймаларындағы және тұтынушыларға тиелген дайын өнімдер кіреді және өнімдердің айналыс кезеңіне қызмет атқарады, шоттағы ақшалай қорлар, кассадағы және есептердегі, сонымен бірге айналыс процесінде қолданатын  материалдық құндылықтар.</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айналым қорлары мен айналыс қорлары әрбір айналымның соңында заттың табиғи және ақшалай формада қалпына келеді. Өндірістік айналым қорлары мен айналыс қорларының тығыз байланысы оларды  бір экономикалық категориялық қорға біріктіруге мүмкіндік береді.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Айналым қорларының құрамы мен құрылымы көптеген факторларға тәуелді: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–өндірістің мамандануы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 сипаттамасы мен қызметі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–дайын өнімнің жабдықталуы мен өткізу жағдайы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–қаржыландыру мен несиелеудің ерекшеліктері.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Айналым қор қызметіне байланысты мына топтарға бөлінеді: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 қорлары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–аяқталмаған өндіріс</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–болашақ кезеңнің шығындары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–ақшалай қаржылар және есептегі қаржылар.</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u w:val="single"/>
          <w:lang w:val="kk-KZ" w:eastAsia="ru-RU"/>
        </w:rPr>
        <w:t>Кәсіпорынның өндірістік қорларына кіретіндер: шикізат, негізгі материалдар және сатып алынған жартылай фабрикаттар, жанар-жағар май, жөндеуге арналған ыдыстар мен қосалқы бөлшектер, МБП.</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u w:val="single"/>
          <w:lang w:val="kk-KZ" w:eastAsia="ru-RU"/>
        </w:rPr>
        <w:t>Аяқталмаған өндіріске </w:t>
      </w:r>
      <w:r w:rsidRPr="006B6523">
        <w:rPr>
          <w:rFonts w:ascii="Times New Roman" w:eastAsia="Times New Roman" w:hAnsi="Times New Roman" w:cs="Times New Roman"/>
          <w:color w:val="000000"/>
          <w:sz w:val="28"/>
          <w:szCs w:val="28"/>
          <w:lang w:val="kk-KZ" w:eastAsia="ru-RU"/>
        </w:rPr>
        <w:t>дайын емес өнімнің азық түліктері кіреді және де айналымға қабілетсіз дайындаған жартылай фабрикаттар кіреді.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Өнеркәсіптік өңдеу салаларында өндіріс циклі үздіксіз емес, аяқталмаған өндірістің  үлес салмағы айтарлықтай емес, мардымсыз. Болашақ кезеңнің шығындарының салыстырмалы кең номенклатурасы бар.Олардың негізгі бөлігі жаңа өнім түрін шығаруды меңгерумен және өзіндік техникалық шараларды өткізумен байланысты. Бұл шығындар тобына қоймалар мен кеңселік ғимараттарды жалға алу шығындары, бланкілер алуға жұмсалған шығындар, кеңселік тауарлар, ағымдық жөндеуге, өндірістік ғимараттарды дезинфекциялау шығындары кіреді.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u w:val="single"/>
          <w:lang w:val="kk-KZ" w:eastAsia="ru-RU"/>
        </w:rPr>
        <w:t>Бұл топқа тек болашақ кезеңдегі өнімнің өзіндік құнына кіретін шығындар ғана кіреді.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Қорлар көлемін есептеудің жақсырақ теориялық негізделген және шаруашылыққа негізделген тәсілі бұл тікелей санау әдісі болып табылады.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Тәжірибелі статистикалық тәсілде қорлар нормасы осы кәсіпорынның немесе осы саладағы басқа да кәсіпорынның тәжірибелік мәліметтері бойынша белгіленеді. Есептегі мәліметтер негізінде алдыңғы жылдардағы өнім–материалды құндылықтар нақты жинақталған қалдықтарын </w:t>
      </w:r>
      <w:r w:rsidRPr="006B6523">
        <w:rPr>
          <w:rFonts w:ascii="Times New Roman" w:eastAsia="Times New Roman" w:hAnsi="Times New Roman" w:cs="Times New Roman"/>
          <w:color w:val="000000"/>
          <w:sz w:val="28"/>
          <w:szCs w:val="28"/>
          <w:lang w:val="kk-KZ" w:eastAsia="ru-RU"/>
        </w:rPr>
        <w:lastRenderedPageBreak/>
        <w:t>анықтайды,  нақты қалдықтардың бұрын орнатылған нормадан ауытқуын анықтап, сонан соң өндіріс көлемінде күтілетін өзгерістерді ескере отырып, жобаланған кезеңге қорлар нормасын анықтайды.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Коэффиценттік әдісте жобаланған кезеңге қорлар нормасын өндіріс көлемінде күтілетін өзгерістерді ескере отырып анықтайды. Бұл әдіс тәжірибелі статистикалық сияқты өндіріс көрсеткіштерінің жоспарланған өзгерісіне сәйкес түзелетін қол жеткізген көрсеткіштерден құралады.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Ағымдық қоймалық қор–жалпы қордың негізгі бөлігі болып табылады. Оның көлемі жеткізулер жиілігіне байланысты, материал қанша көп түссе, сонша аз мөлшерде ағымдық қор қажет.</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Материалдық құндар бойынша жеткізуші мен тұтынушы арасында жасалған мәміледе белгілі және келісілген жеткізулердің нақты мерзімін, ағымдық қоймалық қорды ауысымды жеткізулер арасындағы интервалдық жалғасымдылығы мен анықтайды.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Кепілдендірілген немесе сақтандырған қор жабдықтардың іркілуі мүмкін жағдайында кәсіпорынның іркілмей жұмыс жасауына жағдай жасау үшін қажет. Кепілденген қор түріндегі материалдар тек қана ағымдық және қоймалық қор таусылғанда шығындалуы мүмкін.  Кепілденген қорды ағымдық қоймалық қордың 50%–ы шамасында қабылдайды.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Астық өңдейтін кәсіпорындар үшін шикізат қоры нормасы қамтамасыз ету ерекшелігін ескеріп, Яғни элеваторлы–қоймалық сыйымдылық және тағы басқа шарттарда белгіленеді және 3 ай шамасында түзіледі.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Ыдыстарға сұранысты, отын мен жанар май, тез тозатын және төмен бағалы заттар, сөрелерді ұйымдастыруға бөлінітін айналым қорларының нормативтері әрбір кәсіпорын жұмысының ерекшеліктерін ескере отырып есептейді.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Отынға айналым қор нормативі оның орташа бір күндік шығынын қор нормасының күнмен өлшенгендегі бағасына көбейткенде анықталады.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Айналым қорларының қамтамасыз етілуі айналым қорларының кеңейтілген өндіріс процесінде қозғалуы,  қортындысында  олар өз </w:t>
      </w:r>
      <w:r w:rsidRPr="006B6523">
        <w:rPr>
          <w:rFonts w:ascii="Times New Roman" w:eastAsia="Times New Roman" w:hAnsi="Times New Roman" w:cs="Times New Roman"/>
          <w:color w:val="000000"/>
          <w:sz w:val="28"/>
          <w:szCs w:val="28"/>
          <w:lang w:val="kk-KZ" w:eastAsia="ru-RU"/>
        </w:rPr>
        <w:lastRenderedPageBreak/>
        <w:t xml:space="preserve">формаларын ауыстырады сонымен бірге олардың толық айналымы жасалады.  </w:t>
      </w:r>
      <w:r w:rsidRPr="006B6523">
        <w:rPr>
          <w:rFonts w:ascii="Times New Roman" w:eastAsia="Times New Roman" w:hAnsi="Times New Roman" w:cs="Times New Roman"/>
          <w:color w:val="000000"/>
          <w:sz w:val="28"/>
          <w:szCs w:val="28"/>
          <w:lang w:val="kk-KZ" w:eastAsia="ru-RU"/>
        </w:rPr>
        <w:softHyphen/>
        <w:t>Өнеркәсіптің айналым қорлары айналым жасай отырып, үш фазадан өтеді.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Айналымның бірінші фазасында  ақша тауарға айналады. (А–Т) олар өндіріс сферасында жасалатын өндірісік қорларды сатып алуға жұмсалады. Айналымның екінші фазасы өнеркәсіп сферасында жүреді. Бұл фазада өнеркәсіптік қорлардың өнеркәсіп сферасына өтуі айналым қорлардың өндірістік процеске көшуін білдіреді. Мұнда алғашында аяқталмаған өндіріс формасына еніп, кейін тауарлық формаға өтеді. (Т–Ө–Т)</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Айналым қорлары өндіріс фазасынан үшіншіфазаға өтеді, айналым фазасына, ал бұл фазада дайын өнім ақшалай формаға айналады (Ө</w:t>
      </w:r>
      <w:r w:rsidRPr="006B6523">
        <w:rPr>
          <w:rFonts w:ascii="Times New Roman" w:eastAsia="Times New Roman" w:hAnsi="Times New Roman" w:cs="Times New Roman"/>
          <w:color w:val="000000"/>
          <w:sz w:val="28"/>
          <w:szCs w:val="28"/>
          <w:vertAlign w:val="superscript"/>
          <w:lang w:val="kk-KZ" w:eastAsia="ru-RU"/>
        </w:rPr>
        <w:t>/</w:t>
      </w:r>
      <w:r w:rsidRPr="006B6523">
        <w:rPr>
          <w:rFonts w:ascii="Times New Roman" w:eastAsia="Times New Roman" w:hAnsi="Times New Roman" w:cs="Times New Roman"/>
          <w:color w:val="000000"/>
          <w:sz w:val="28"/>
          <w:szCs w:val="28"/>
          <w:lang w:val="kk-KZ" w:eastAsia="ru-RU"/>
        </w:rPr>
        <w:t>–А</w:t>
      </w:r>
      <w:r w:rsidRPr="006B6523">
        <w:rPr>
          <w:rFonts w:ascii="Times New Roman" w:eastAsia="Times New Roman" w:hAnsi="Times New Roman" w:cs="Times New Roman"/>
          <w:color w:val="000000"/>
          <w:sz w:val="28"/>
          <w:szCs w:val="28"/>
          <w:vertAlign w:val="superscript"/>
          <w:lang w:val="kk-KZ" w:eastAsia="ru-RU"/>
        </w:rPr>
        <w:t>/</w:t>
      </w:r>
      <w:r w:rsidRPr="006B6523">
        <w:rPr>
          <w:rFonts w:ascii="Times New Roman" w:eastAsia="Times New Roman" w:hAnsi="Times New Roman" w:cs="Times New Roman"/>
          <w:color w:val="000000"/>
          <w:sz w:val="28"/>
          <w:szCs w:val="28"/>
          <w:lang w:val="kk-KZ" w:eastAsia="ru-RU"/>
        </w:rPr>
        <w:t>). Яғни айналым қорлары өздерінің фазаларын өзгерте отырып кеңейтілген өндіріс процесінде толық  айналым жасайды. (А–Т–Ө–Т</w:t>
      </w:r>
      <w:r w:rsidRPr="006B6523">
        <w:rPr>
          <w:rFonts w:ascii="Times New Roman" w:eastAsia="Times New Roman" w:hAnsi="Times New Roman" w:cs="Times New Roman"/>
          <w:color w:val="000000"/>
          <w:sz w:val="28"/>
          <w:szCs w:val="28"/>
          <w:vertAlign w:val="superscript"/>
          <w:lang w:val="kk-KZ" w:eastAsia="ru-RU"/>
        </w:rPr>
        <w:t>/</w:t>
      </w:r>
      <w:r w:rsidRPr="006B6523">
        <w:rPr>
          <w:rFonts w:ascii="Times New Roman" w:eastAsia="Times New Roman" w:hAnsi="Times New Roman" w:cs="Times New Roman"/>
          <w:color w:val="000000"/>
          <w:sz w:val="28"/>
          <w:szCs w:val="28"/>
          <w:lang w:val="kk-KZ" w:eastAsia="ru-RU"/>
        </w:rPr>
        <w:t>–А</w:t>
      </w:r>
      <w:r w:rsidRPr="006B6523">
        <w:rPr>
          <w:rFonts w:ascii="Times New Roman" w:eastAsia="Times New Roman" w:hAnsi="Times New Roman" w:cs="Times New Roman"/>
          <w:color w:val="000000"/>
          <w:sz w:val="28"/>
          <w:szCs w:val="28"/>
          <w:vertAlign w:val="superscript"/>
          <w:lang w:val="kk-KZ" w:eastAsia="ru-RU"/>
        </w:rPr>
        <w:t>/</w:t>
      </w:r>
      <w:r w:rsidRPr="006B6523">
        <w:rPr>
          <w:rFonts w:ascii="Times New Roman" w:eastAsia="Times New Roman" w:hAnsi="Times New Roman" w:cs="Times New Roman"/>
          <w:color w:val="000000"/>
          <w:sz w:val="28"/>
          <w:szCs w:val="28"/>
          <w:lang w:val="kk-KZ" w:eastAsia="ru-RU"/>
        </w:rPr>
        <w:t>). Кәсіпорынның айналым қолары теке олар кәсіпорынның іркілмей жұмыс жасауын қамтамасыз еткен жағдайда ғана жоғарыда аталған фазалардың әрбірінде бір уақытта болады.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Сонымен, айналым қорлары бір фазадан екіншісіне қаншалықты тез өтсе олар әр фазада соншалықты аз уақыт болады, белгілі бір өнім көлемін шығаруға арналған айналым қорлардың соммасы да  соншалықты аз мөлшерде қажет болады.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Айналым қорлары айналысын жылдамдату оны көбейтпей шығаруға, айналыстан ақшалай қор мен материалық құндылықтарды босатуға мүмкіндік береді.</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Айналым қорларын қолдану көрсеткіштері.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Кәсіпорынның айналым қорының айналымдылығын үш көсеткіштері мен сипаттаук қабылданған:</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Айналыс сандары</w:t>
      </w:r>
    </w:p>
    <w:p w:rsidR="002E635F" w:rsidRPr="006B6523" w:rsidRDefault="002E635F" w:rsidP="002E635F">
      <w:pPr>
        <w:spacing w:after="0" w:line="360" w:lineRule="auto"/>
        <w:ind w:left="900" w:hanging="36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en-US" w:eastAsia="ru-RU"/>
        </w:rPr>
        <w:t>n</w:t>
      </w:r>
      <w:r w:rsidRPr="006B6523">
        <w:rPr>
          <w:rFonts w:ascii="Times New Roman" w:eastAsia="Times New Roman" w:hAnsi="Times New Roman" w:cs="Times New Roman"/>
          <w:color w:val="000000"/>
          <w:sz w:val="28"/>
          <w:szCs w:val="28"/>
          <w:lang w:eastAsia="ru-RU"/>
        </w:rPr>
        <w:t>=</w:t>
      </w:r>
      <w:r w:rsidRPr="006B6523">
        <w:rPr>
          <w:rFonts w:ascii="Times New Roman" w:eastAsia="Times New Roman" w:hAnsi="Times New Roman" w:cs="Times New Roman"/>
          <w:color w:val="000000"/>
          <w:sz w:val="28"/>
          <w:szCs w:val="28"/>
          <w:lang w:val="en-US" w:eastAsia="ru-RU"/>
        </w:rPr>
        <w:t>Pp</w:t>
      </w:r>
      <w:proofErr w:type="gramStart"/>
      <w:r w:rsidRPr="006B6523">
        <w:rPr>
          <w:rFonts w:ascii="Times New Roman" w:eastAsia="Times New Roman" w:hAnsi="Times New Roman" w:cs="Times New Roman"/>
          <w:color w:val="000000"/>
          <w:sz w:val="28"/>
          <w:szCs w:val="28"/>
          <w:lang w:eastAsia="ru-RU"/>
        </w:rPr>
        <w:t>:</w:t>
      </w:r>
      <w:proofErr w:type="spellStart"/>
      <w:r w:rsidRPr="006B6523">
        <w:rPr>
          <w:rFonts w:ascii="Times New Roman" w:eastAsia="Times New Roman" w:hAnsi="Times New Roman" w:cs="Times New Roman"/>
          <w:color w:val="000000"/>
          <w:sz w:val="28"/>
          <w:szCs w:val="28"/>
          <w:lang w:val="en-US" w:eastAsia="ru-RU"/>
        </w:rPr>
        <w:t>Ap</w:t>
      </w:r>
      <w:proofErr w:type="spellEnd"/>
      <w:proofErr w:type="gramEnd"/>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proofErr w:type="gramStart"/>
      <w:r w:rsidRPr="006B6523">
        <w:rPr>
          <w:rFonts w:ascii="Times New Roman" w:eastAsia="Times New Roman" w:hAnsi="Times New Roman" w:cs="Times New Roman"/>
          <w:color w:val="000000"/>
          <w:sz w:val="28"/>
          <w:szCs w:val="28"/>
          <w:lang w:val="en-US" w:eastAsia="ru-RU"/>
        </w:rPr>
        <w:t>n</w:t>
      </w:r>
      <w:r w:rsidRPr="006B6523">
        <w:rPr>
          <w:rFonts w:ascii="Times New Roman" w:eastAsia="Times New Roman" w:hAnsi="Times New Roman" w:cs="Times New Roman"/>
          <w:color w:val="000000"/>
          <w:sz w:val="28"/>
          <w:szCs w:val="28"/>
          <w:lang w:val="kk-KZ" w:eastAsia="ru-RU"/>
        </w:rPr>
        <w:t>-айналыс</w:t>
      </w:r>
      <w:proofErr w:type="gramEnd"/>
      <w:r w:rsidRPr="006B6523">
        <w:rPr>
          <w:rFonts w:ascii="Times New Roman" w:eastAsia="Times New Roman" w:hAnsi="Times New Roman" w:cs="Times New Roman"/>
          <w:color w:val="000000"/>
          <w:sz w:val="28"/>
          <w:szCs w:val="28"/>
          <w:lang w:val="kk-KZ" w:eastAsia="ru-RU"/>
        </w:rPr>
        <w:t xml:space="preserve"> саны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en-US" w:eastAsia="ru-RU"/>
        </w:rPr>
        <w:t>Pp</w:t>
      </w:r>
      <w:r w:rsidRPr="006B6523">
        <w:rPr>
          <w:rFonts w:ascii="Times New Roman" w:eastAsia="Times New Roman" w:hAnsi="Times New Roman" w:cs="Times New Roman"/>
          <w:color w:val="000000"/>
          <w:sz w:val="28"/>
          <w:szCs w:val="28"/>
          <w:lang w:val="kk-KZ" w:eastAsia="ru-RU"/>
        </w:rPr>
        <w:t>–есептік кезеңдегі реализация көлемі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lastRenderedPageBreak/>
        <w:t>Ap–осы кезеңдегі орташа жылдық мөлшерленген және мөлшерленбеген айналым қорлары.</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Бір айналыстың ұзақтығы, күндер</w:t>
      </w:r>
    </w:p>
    <w:p w:rsidR="002E635F" w:rsidRPr="006B6523" w:rsidRDefault="002E635F" w:rsidP="002E635F">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Од</w:t>
      </w:r>
      <w:r w:rsidRPr="006B6523">
        <w:rPr>
          <w:rFonts w:ascii="Times New Roman" w:eastAsia="Times New Roman" w:hAnsi="Times New Roman" w:cs="Times New Roman"/>
          <w:color w:val="000000"/>
          <w:sz w:val="28"/>
          <w:szCs w:val="28"/>
          <w:lang w:eastAsia="ru-RU"/>
        </w:rPr>
        <w:t>=</w:t>
      </w:r>
      <w:r w:rsidRPr="006B6523">
        <w:rPr>
          <w:rFonts w:ascii="Times New Roman" w:eastAsia="Times New Roman" w:hAnsi="Times New Roman" w:cs="Times New Roman"/>
          <w:color w:val="000000"/>
          <w:sz w:val="28"/>
          <w:szCs w:val="28"/>
          <w:lang w:val="kk-KZ" w:eastAsia="ru-RU"/>
        </w:rPr>
        <w:t>(Қа*Ск):Қ</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Қа–айналым қорларының құны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Ск–зерттелетін кезеңдегі күндер саны.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Қ–өткізілетін өнім құны.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Айналым қорларын қолдану тиімділігі көрсеткіштері жалпылама және аналитикалық болып бөлінеді.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Жалпылама көрсеткіштерге жататындар:</w:t>
      </w:r>
    </w:p>
    <w:p w:rsidR="002E635F" w:rsidRPr="006B6523" w:rsidRDefault="002E635F" w:rsidP="002E635F">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Ав</w:t>
      </w:r>
      <w:r w:rsidRPr="006B6523">
        <w:rPr>
          <w:rFonts w:ascii="Times New Roman" w:eastAsia="Times New Roman" w:hAnsi="Times New Roman" w:cs="Times New Roman"/>
          <w:color w:val="000000"/>
          <w:sz w:val="28"/>
          <w:szCs w:val="28"/>
          <w:lang w:eastAsia="ru-RU"/>
        </w:rPr>
        <w:t>=</w:t>
      </w:r>
      <w:r w:rsidRPr="006B6523">
        <w:rPr>
          <w:rFonts w:ascii="Times New Roman" w:eastAsia="Times New Roman" w:hAnsi="Times New Roman" w:cs="Times New Roman"/>
          <w:color w:val="000000"/>
          <w:sz w:val="28"/>
          <w:szCs w:val="28"/>
          <w:lang w:val="kk-KZ" w:eastAsia="ru-RU"/>
        </w:rPr>
        <w:t>В:Ан</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В–нормативті таза тауарлы өнімнің жылдық шығарылуы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Ан–орташа жылдық нормаланған айналым қорлары.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Қозғалыста берілген көрсеткіштің үлкеюі айналым қорларын пайдаланудағы тиімділіктің өскенін көрсетеді.</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     Бір теңгелік орташа жылдық нормаланған айналым қорларының құнына пайда</w:t>
      </w:r>
    </w:p>
    <w:p w:rsidR="002E635F" w:rsidRPr="006B6523" w:rsidRDefault="002E635F" w:rsidP="002E635F">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eastAsia="ru-RU"/>
        </w:rPr>
        <w:t> </w:t>
      </w:r>
      <w:r w:rsidRPr="006B6523">
        <w:rPr>
          <w:rFonts w:ascii="Times New Roman" w:eastAsia="Times New Roman" w:hAnsi="Times New Roman" w:cs="Times New Roman"/>
          <w:color w:val="000000"/>
          <w:sz w:val="28"/>
          <w:szCs w:val="28"/>
          <w:lang w:val="kk-KZ" w:eastAsia="ru-RU"/>
        </w:rPr>
        <w:t>Ап=П:Ан</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П–жылдық пайда</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Ан–орташа жылдық нормаланған айналым қоры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Айналым қорды пайдалану тиімділігінің аналитикалық көрсеткіші болып, жыл бойындағы айналыстар саны немесе бір айналыстың күндік ұзақтығы мен сипатталатын айналым қорларының айналыс жылдамдығы табылады.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Аналитикалық көрсеткіштер көмегімен айналысан босатылатын айгалым қорлары соммасын, айналым қорларының үнемделуін экономика анықтайды.</w:t>
      </w:r>
    </w:p>
    <w:p w:rsidR="002E635F" w:rsidRPr="006B6523" w:rsidRDefault="002E635F" w:rsidP="002E635F">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eastAsia="ru-RU"/>
        </w:rPr>
        <w:t> </w:t>
      </w:r>
    </w:p>
    <w:p w:rsidR="002E635F" w:rsidRPr="006B6523" w:rsidRDefault="002E635F" w:rsidP="002E635F">
      <w:pPr>
        <w:spacing w:after="0" w:line="360" w:lineRule="auto"/>
        <w:ind w:firstLine="54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Эа</w:t>
      </w:r>
      <w:r w:rsidRPr="006B6523">
        <w:rPr>
          <w:rFonts w:ascii="Times New Roman" w:eastAsia="Times New Roman" w:hAnsi="Times New Roman" w:cs="Times New Roman"/>
          <w:color w:val="000000"/>
          <w:sz w:val="28"/>
          <w:szCs w:val="28"/>
          <w:lang w:eastAsia="ru-RU"/>
        </w:rPr>
        <w:t>=</w:t>
      </w:r>
      <w:r w:rsidRPr="006B6523">
        <w:rPr>
          <w:rFonts w:ascii="Times New Roman" w:eastAsia="Times New Roman" w:hAnsi="Times New Roman" w:cs="Times New Roman"/>
          <w:color w:val="000000"/>
          <w:sz w:val="28"/>
          <w:szCs w:val="28"/>
          <w:lang w:val="kk-KZ" w:eastAsia="ru-RU"/>
        </w:rPr>
        <w:t>(Вкб:Кб)–(Вке:Ке)</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eastAsia="ru-RU"/>
        </w:rPr>
        <w:t> </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Эа–айналым қоры үнемі (экономикалық)</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Вкб–базистік кезеңдегі іске асырылған өнім көлемі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lastRenderedPageBreak/>
        <w:t>Вке–есептік кезеңдегі іске асырылған өнім көлемі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Кб–базистік кезеңдегі айналыс саны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Ке–есептік кезеңдегі айналыс саны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Шығару көлемі бірдей базалыққа қатысты есептік кезеңде айналым қорларының айналыс саны көбейген сайын, олардың үнемделуі жоғарылайды.</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Айналымдылық жылдамдығы бірнеше факторларға тәуелді: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–өндірістік қорлар айналымының ұзақтығын қысқарту (транспорттық қорлардың қозғалыс жылдамдығын арттыру есебінен шикізатты, материалды, отынды тасу мерзімін, тиеу, түсіру, жүктің қоймада болатын уақытын қысқарту)</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–аяқталмаған өндірісте тұру ұзақтығын қысқарту (өндірістік цыклдың ұзақтығын өнімде жүретін жұмыс кезеңі мен өндірістік процестерді интенсивтендіру жолымен қысқартуға болады. Етті суыту, мұздату, залалсыздандыру сияқты қарқынды әдістер мен өндірістік процестерді механизациялау, транспорртық операцияларды қолдану, осы цыклды қысқартуға мүмкіндік береді)</w:t>
      </w:r>
    </w:p>
    <w:p w:rsidR="002E635F" w:rsidRPr="006B6523"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–дайын өнімнің қосымша қор ретінде тұру мерзімін қысқарту</w:t>
      </w:r>
    </w:p>
    <w:p w:rsidR="002E635F" w:rsidRPr="00654E84"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заттарын қолдануды үнемдеу (ақаулы өнімді ликвидациялау, отын мен энергияны үнемдеу, қымбат материалдарды арзандауларына ауыстыру).</w:t>
      </w:r>
    </w:p>
    <w:p w:rsidR="002E635F" w:rsidRPr="00654E84"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–материалдар, отын, энергияны үнемдеу шаралары (шикізатпен материалды үнемдеу, дефицит, қымбат атериалдары ауыстыру, энергияның барлық үрін үнемдеу)</w:t>
      </w:r>
    </w:p>
    <w:p w:rsidR="002E635F" w:rsidRPr="00654E84"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-құрылғы модернизациялау</w:t>
      </w:r>
    </w:p>
    <w:p w:rsidR="002E635F" w:rsidRPr="00654E84"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-ғылыми-зерттеу, тәжірибелік-конструкторлық жұмыстар (ҒЗЖ және ТКЖ)</w:t>
      </w:r>
    </w:p>
    <w:p w:rsidR="002E635F" w:rsidRPr="00654E84"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қорларды пайдалану (құрылғыларды жаңарту, жіңішке жерлерін тауып, оларды ликвидациялау шаралары)</w:t>
      </w:r>
    </w:p>
    <w:p w:rsidR="002E635F" w:rsidRPr="00654E84"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-ұжымның әлеуметтікдамуы (еңбек ету мен демалу жағдайын жақсарту, кадрлардың кәсіби бағдарын ұйымдастыру, квалификациясын жоғарылату, саяси және мәдени дәрежесін көтеру)</w:t>
      </w:r>
    </w:p>
    <w:p w:rsidR="002E635F" w:rsidRPr="00654E84" w:rsidRDefault="002E635F" w:rsidP="002E635F">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Бақылау сұрақтары:</w:t>
      </w:r>
    </w:p>
    <w:p w:rsidR="002E635F" w:rsidRPr="00654E84" w:rsidRDefault="002E635F" w:rsidP="002E635F">
      <w:pPr>
        <w:spacing w:after="0" w:line="360" w:lineRule="auto"/>
        <w:ind w:left="90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Айналым капиталының мәні, құрамы, құрылымы.</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Айналым капиталының пайдаланудың экономикалық тиімділігі.</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     Айналым капиталын пайдалану тиімділгін жоғарылатудың негізгі жолдары.</w:t>
      </w:r>
    </w:p>
    <w:p w:rsidR="002E635F" w:rsidRPr="006B6523" w:rsidRDefault="002E635F" w:rsidP="002E635F">
      <w:pPr>
        <w:spacing w:after="0" w:line="360" w:lineRule="auto"/>
        <w:ind w:left="90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4.     Материалдық ресурстардың қалыптасуы.</w:t>
      </w:r>
    </w:p>
    <w:p w:rsidR="003F61FA" w:rsidRDefault="003F61FA">
      <w:bookmarkStart w:id="0" w:name="_GoBack"/>
      <w:bookmarkEnd w:id="0"/>
    </w:p>
    <w:sectPr w:rsidR="003F61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35F"/>
    <w:rsid w:val="002E635F"/>
    <w:rsid w:val="003F61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E3B9AE-9BF5-401E-A53F-92420B756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635F"/>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1433</Words>
  <Characters>8174</Characters>
  <Application>Microsoft Office Word</Application>
  <DocSecurity>0</DocSecurity>
  <Lines>68</Lines>
  <Paragraphs>19</Paragraphs>
  <ScaleCrop>false</ScaleCrop>
  <Company>SPecialiST RePack</Company>
  <LinksUpToDate>false</LinksUpToDate>
  <CharactersWithSpaces>9588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2020-09-18T15:24:00Z</dcterms:created>
  <dcterms:modified xsi:type="dcterms:W3CDTF">2020-09-18T15:25:00Z</dcterms:modified>
</cp:coreProperties>
</file>